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A70D170" w14:textId="77777777" w:rsidR="006E70FF" w:rsidRDefault="00733866">
      <w:pPr>
        <w:spacing w:after="0"/>
      </w:pPr>
      <w:r>
        <w:rPr>
          <w:b/>
          <w:color w:val="A4885E"/>
          <w:sz w:val="130"/>
        </w:rPr>
        <w:t>Scholarship Opportunities</w:t>
      </w:r>
    </w:p>
    <w:p w14:paraId="551FB48A" w14:textId="77777777" w:rsidR="006E70FF" w:rsidRDefault="00733866">
      <w:pPr>
        <w:spacing w:after="5" w:line="269" w:lineRule="auto"/>
        <w:ind w:left="10" w:right="-48" w:hanging="10"/>
        <w:jc w:val="center"/>
      </w:pPr>
      <w:r>
        <w:rPr>
          <w:color w:val="FFFFFF"/>
          <w:sz w:val="39"/>
        </w:rPr>
        <w:t xml:space="preserve">The Alpha Kappa Educational Foundation, along with many </w:t>
      </w:r>
      <w:proofErr w:type="gramStart"/>
      <w:r>
        <w:rPr>
          <w:color w:val="FFFFFF"/>
          <w:sz w:val="39"/>
        </w:rPr>
        <w:t>donor</w:t>
      </w:r>
      <w:proofErr w:type="gramEnd"/>
      <w:r>
        <w:rPr>
          <w:color w:val="FFFFFF"/>
          <w:sz w:val="39"/>
        </w:rPr>
        <w:t xml:space="preserve"> advised funds held at</w:t>
      </w:r>
    </w:p>
    <w:p w14:paraId="3C5DFFE7" w14:textId="77777777" w:rsidR="006E70FF" w:rsidRDefault="00733866">
      <w:pPr>
        <w:spacing w:after="5" w:line="269" w:lineRule="auto"/>
        <w:ind w:left="10" w:hanging="10"/>
        <w:jc w:val="center"/>
      </w:pPr>
      <w:r>
        <w:rPr>
          <w:color w:val="FFFFFF"/>
          <w:sz w:val="39"/>
        </w:rPr>
        <w:t xml:space="preserve">Missouri S&amp;T, the Miner Alumni Association, and the </w:t>
      </w:r>
      <w:proofErr w:type="spellStart"/>
      <w:r>
        <w:rPr>
          <w:color w:val="FFFFFF"/>
          <w:sz w:val="39"/>
        </w:rPr>
        <w:t>PiKA</w:t>
      </w:r>
      <w:proofErr w:type="spellEnd"/>
      <w:r>
        <w:rPr>
          <w:color w:val="FFFFFF"/>
          <w:sz w:val="39"/>
        </w:rPr>
        <w:t xml:space="preserve"> Memorial Headquarters, annually </w:t>
      </w:r>
      <w:proofErr w:type="gramStart"/>
      <w:r>
        <w:rPr>
          <w:color w:val="FFFFFF"/>
          <w:sz w:val="39"/>
        </w:rPr>
        <w:t>awards</w:t>
      </w:r>
      <w:proofErr w:type="gramEnd"/>
      <w:r>
        <w:rPr>
          <w:color w:val="FFFFFF"/>
          <w:sz w:val="39"/>
        </w:rPr>
        <w:t xml:space="preserve"> over</w:t>
      </w:r>
      <w:r>
        <w:rPr>
          <w:b/>
          <w:color w:val="FFFFFF"/>
          <w:sz w:val="39"/>
        </w:rPr>
        <w:t xml:space="preserve"> $100,000</w:t>
      </w:r>
      <w:r>
        <w:rPr>
          <w:color w:val="FFFFFF"/>
          <w:sz w:val="39"/>
        </w:rPr>
        <w:t xml:space="preserve"> in scholarships to members of the Alpha Kappa chapter of Pi</w:t>
      </w:r>
    </w:p>
    <w:p w14:paraId="7D2F1EBA" w14:textId="77777777" w:rsidR="006E70FF" w:rsidRDefault="00733866">
      <w:pPr>
        <w:spacing w:after="389" w:line="269" w:lineRule="auto"/>
        <w:ind w:left="10" w:hanging="10"/>
        <w:jc w:val="center"/>
      </w:pPr>
      <w:r>
        <w:rPr>
          <w:color w:val="FFFFFF"/>
          <w:sz w:val="39"/>
        </w:rPr>
        <w:t xml:space="preserve">Kappa Alpha at Missouri S&amp;T. Scholarships include the three scholarships below as well as numerous other scholarships ranging from </w:t>
      </w:r>
      <w:r>
        <w:rPr>
          <w:b/>
          <w:color w:val="FFFFFF"/>
          <w:sz w:val="39"/>
        </w:rPr>
        <w:t>$100</w:t>
      </w:r>
      <w:r>
        <w:rPr>
          <w:color w:val="FFFFFF"/>
          <w:sz w:val="39"/>
        </w:rPr>
        <w:t xml:space="preserve"> up to </w:t>
      </w:r>
      <w:r>
        <w:rPr>
          <w:b/>
          <w:color w:val="FFFFFF"/>
          <w:sz w:val="39"/>
        </w:rPr>
        <w:t>$2500</w:t>
      </w:r>
      <w:r>
        <w:rPr>
          <w:color w:val="FFFFFF"/>
          <w:sz w:val="39"/>
        </w:rPr>
        <w:t xml:space="preserve"> based on financial need, campus involvement, athletic performance, community service, and fraternity participation. More information about these scholarships can be provided upon request. </w:t>
      </w:r>
    </w:p>
    <w:p w14:paraId="13BAAF4C" w14:textId="77777777" w:rsidR="006E70FF" w:rsidRDefault="00733866">
      <w:pPr>
        <w:pStyle w:val="Heading1"/>
      </w:pPr>
      <w:r>
        <w:t>Scholastic Scholarship</w:t>
      </w:r>
    </w:p>
    <w:p w14:paraId="7BE3B579" w14:textId="77777777" w:rsidR="006E70FF" w:rsidRDefault="00733866">
      <w:pPr>
        <w:spacing w:after="445" w:line="282" w:lineRule="auto"/>
        <w:ind w:left="37" w:hanging="10"/>
      </w:pPr>
      <w:r>
        <w:rPr>
          <w:b/>
          <w:color w:val="FFFFFF"/>
          <w:sz w:val="31"/>
        </w:rPr>
        <w:t xml:space="preserve"> </w:t>
      </w:r>
      <w:r>
        <w:rPr>
          <w:color w:val="FFFFFF"/>
          <w:sz w:val="31"/>
        </w:rPr>
        <w:t xml:space="preserve">Awards are based on semester GPA at the following three levels: Level 1: 3.8-4.0 receives $350, Level 2: 3.5-3.79 receives $300, and Level 3: 3.2-3.49 receives $150.  </w:t>
      </w:r>
    </w:p>
    <w:p w14:paraId="69B5CC01" w14:textId="77777777" w:rsidR="006E70FF" w:rsidRDefault="00733866">
      <w:pPr>
        <w:pStyle w:val="Heading1"/>
      </w:pPr>
      <w:r>
        <w:t>Leadership Scholarship</w:t>
      </w:r>
    </w:p>
    <w:p w14:paraId="7E6035AD" w14:textId="77777777" w:rsidR="006E70FF" w:rsidRDefault="00733866">
      <w:pPr>
        <w:spacing w:after="445" w:line="282" w:lineRule="auto"/>
        <w:ind w:left="37" w:hanging="10"/>
      </w:pPr>
      <w:r>
        <w:rPr>
          <w:b/>
          <w:color w:val="FFFFFF"/>
          <w:sz w:val="31"/>
        </w:rPr>
        <w:t xml:space="preserve"> </w:t>
      </w:r>
      <w:proofErr w:type="gramStart"/>
      <w:r>
        <w:rPr>
          <w:color w:val="FFFFFF"/>
          <w:sz w:val="31"/>
        </w:rPr>
        <w:t>In regard to</w:t>
      </w:r>
      <w:proofErr w:type="gramEnd"/>
      <w:r>
        <w:rPr>
          <w:color w:val="FFFFFF"/>
          <w:sz w:val="31"/>
        </w:rPr>
        <w:t xml:space="preserve"> executive leadership, the Alpha Kappa leadership team is eligible to receive awards based on achievement of semesterly performance objectives. The amounts for each office range from $500-$1000.</w:t>
      </w:r>
    </w:p>
    <w:p w14:paraId="4BF81C97" w14:textId="77777777" w:rsidR="006E70FF" w:rsidRDefault="00733866">
      <w:pPr>
        <w:pStyle w:val="Heading1"/>
      </w:pPr>
      <w:r>
        <w:t xml:space="preserve">Vernon A.C. </w:t>
      </w:r>
      <w:proofErr w:type="spellStart"/>
      <w:r>
        <w:t>Gevecker</w:t>
      </w:r>
      <w:proofErr w:type="spellEnd"/>
      <w:r>
        <w:t xml:space="preserve"> Memorial Scholarship</w:t>
      </w:r>
    </w:p>
    <w:p w14:paraId="086DB8AE" w14:textId="77777777" w:rsidR="006E70FF" w:rsidRDefault="00733866">
      <w:pPr>
        <w:spacing w:after="445" w:line="282" w:lineRule="auto"/>
        <w:ind w:left="37" w:hanging="10"/>
      </w:pPr>
      <w:r>
        <w:rPr>
          <w:color w:val="FFFFFF"/>
          <w:sz w:val="31"/>
        </w:rPr>
        <w:t xml:space="preserve"> Sometimes referred to as the rush scholarship, the </w:t>
      </w:r>
      <w:proofErr w:type="spellStart"/>
      <w:r>
        <w:rPr>
          <w:color w:val="FFFFFF"/>
          <w:sz w:val="31"/>
        </w:rPr>
        <w:t>Gevecker</w:t>
      </w:r>
      <w:proofErr w:type="spellEnd"/>
      <w:r>
        <w:rPr>
          <w:color w:val="FFFFFF"/>
          <w:sz w:val="31"/>
        </w:rPr>
        <w:t xml:space="preserve"> award focuses on new members entering their first year of enrollment at MS&amp;T where award criteria </w:t>
      </w:r>
      <w:proofErr w:type="gramStart"/>
      <w:r>
        <w:rPr>
          <w:color w:val="FFFFFF"/>
          <w:sz w:val="31"/>
        </w:rPr>
        <w:t>reflects</w:t>
      </w:r>
      <w:proofErr w:type="gramEnd"/>
      <w:r>
        <w:rPr>
          <w:color w:val="FFFFFF"/>
          <w:sz w:val="31"/>
        </w:rPr>
        <w:t xml:space="preserve"> academic merit, extra-curricular involvement, leadership, and character demonstrated in high school. Typically, four recipients are chosen annually at $250 each.</w:t>
      </w:r>
    </w:p>
    <w:p w14:paraId="7452AD4B" w14:textId="77777777" w:rsidR="006E70FF" w:rsidRDefault="00733866">
      <w:pPr>
        <w:spacing w:after="0" w:line="281" w:lineRule="auto"/>
        <w:ind w:left="4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1" locked="0" layoutInCell="1" allowOverlap="1" wp14:anchorId="22CF1E65" wp14:editId="7ECDBDD0">
                <wp:simplePos x="0" y="0"/>
                <wp:positionH relativeFrom="column">
                  <wp:posOffset>-462302</wp:posOffset>
                </wp:positionH>
                <wp:positionV relativeFrom="paragraph">
                  <wp:posOffset>-10095311</wp:posOffset>
                </wp:positionV>
                <wp:extent cx="10286999" cy="12858750"/>
                <wp:effectExtent l="0" t="0" r="0" b="0"/>
                <wp:wrapNone/>
                <wp:docPr id="484" name="Group 4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86999" cy="12858750"/>
                          <a:chOff x="0" y="0"/>
                          <a:chExt cx="10286999" cy="12858750"/>
                        </a:xfrm>
                      </wpg:grpSpPr>
                      <pic:pic xmlns:pic="http://schemas.openxmlformats.org/drawingml/2006/picture">
                        <pic:nvPicPr>
                          <pic:cNvPr id="590" name="Picture 590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9144"/>
                            <a:ext cx="10283952" cy="128412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0" name="Shape 610"/>
                        <wps:cNvSpPr/>
                        <wps:spPr>
                          <a:xfrm>
                            <a:off x="0" y="0"/>
                            <a:ext cx="10286999" cy="128587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86999" h="12858750">
                                <a:moveTo>
                                  <a:pt x="0" y="0"/>
                                </a:moveTo>
                                <a:lnTo>
                                  <a:pt x="10286999" y="0"/>
                                </a:lnTo>
                                <a:lnTo>
                                  <a:pt x="10286999" y="12858750"/>
                                </a:lnTo>
                                <a:lnTo>
                                  <a:pt x="0" y="1285875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750F2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91" name="Picture 591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2916936" y="640080"/>
                            <a:ext cx="4398264" cy="19598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Picture 14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8450941" y="11408286"/>
                            <a:ext cx="1619250" cy="13144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84" style="width:810pt;height:1012.5pt;position:absolute;z-index:-2147483645;mso-position-horizontal-relative:text;mso-position-horizontal:absolute;margin-left:-36.4018pt;mso-position-vertical-relative:text;margin-top:-794.906pt;" coordsize="102869,128587">
                <v:shape id="Picture 590" style="position:absolute;width:102839;height:128412;left:0;top:91;" filled="f">
                  <v:imagedata r:id="rId7"/>
                </v:shape>
                <v:shape id="Shape 611" style="position:absolute;width:102869;height:128587;left:0;top:0;" coordsize="10286999,12858750" path="m0,0l10286999,0l10286999,12858750l0,12858750l0,0">
                  <v:stroke weight="0pt" endcap="flat" joinstyle="miter" miterlimit="10" on="false" color="#000000" opacity="0"/>
                  <v:fill on="true" color="#750f29"/>
                </v:shape>
                <v:shape id="Picture 591" style="position:absolute;width:43982;height:19598;left:29169;top:6400;" filled="f">
                  <v:imagedata r:id="rId8"/>
                </v:shape>
                <v:shape id="Picture 14" style="position:absolute;width:16192;height:13144;left:84509;top:114082;" filled="f">
                  <v:imagedata r:id="rId9"/>
                </v:shape>
              </v:group>
            </w:pict>
          </mc:Fallback>
        </mc:AlternateContent>
      </w:r>
      <w:r>
        <w:rPr>
          <w:b/>
          <w:color w:val="FFFFFF"/>
          <w:sz w:val="31"/>
        </w:rPr>
        <w:t xml:space="preserve"> The Alpha Kappa Scholarship Program started in 1952 with a donation from Enoch R. Needles of $1,000. Since that time, the program has been transformed into the Alpha Kappa Educational Foundation through contributions from various sources. The Alpha Kappa Educational Foundation is a tax-deductible 501(c)(3) organization. Today, over $100,000 dollars are awarded annually to the members of Pi Kappa Alpha at Missouri S&amp;T to recognize their accomplishments, and to inspire achievement of the higher ideals set fo</w:t>
      </w:r>
      <w:r>
        <w:rPr>
          <w:b/>
          <w:color w:val="FFFFFF"/>
          <w:sz w:val="31"/>
        </w:rPr>
        <w:t>rth by the founders in the Preamble.</w:t>
      </w:r>
    </w:p>
    <w:sectPr w:rsidR="006E70FF">
      <w:pgSz w:w="16200" w:h="20250"/>
      <w:pgMar w:top="1440" w:right="692" w:bottom="1440" w:left="728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E70FF"/>
    <w:rsid w:val="00013419"/>
    <w:rsid w:val="006E70FF"/>
    <w:rsid w:val="007338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1B2BD13"/>
  <w15:docId w15:val="{83A67805-1962-4EE6-B564-653534C7F8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line="259" w:lineRule="auto"/>
    </w:pPr>
    <w:rPr>
      <w:rFonts w:ascii="Calibri" w:eastAsia="Calibri" w:hAnsi="Calibri" w:cs="Calibri"/>
      <w:color w:val="000000"/>
      <w:sz w:val="22"/>
    </w:rPr>
  </w:style>
  <w:style w:type="paragraph" w:styleId="Heading1">
    <w:name w:val="heading 1"/>
    <w:next w:val="Normal"/>
    <w:link w:val="Heading1Char"/>
    <w:uiPriority w:val="9"/>
    <w:qFormat/>
    <w:pPr>
      <w:keepNext/>
      <w:keepLines/>
      <w:spacing w:after="11" w:line="259" w:lineRule="auto"/>
      <w:ind w:left="58" w:hanging="10"/>
      <w:jc w:val="center"/>
      <w:outlineLvl w:val="0"/>
    </w:pPr>
    <w:rPr>
      <w:rFonts w:ascii="Calibri" w:eastAsia="Calibri" w:hAnsi="Calibri" w:cs="Calibri"/>
      <w:b/>
      <w:color w:val="FFFFFF"/>
      <w:sz w:val="3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rPr>
      <w:rFonts w:ascii="Calibri" w:eastAsia="Calibri" w:hAnsi="Calibri" w:cs="Calibri"/>
      <w:b/>
      <w:color w:val="FFFFFF"/>
      <w:sz w:val="33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webSettings" Target="webSettings.xml"/><Relationship Id="rId7" Type="http://schemas.openxmlformats.org/officeDocument/2006/relationships/image" Target="media/image30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2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292</Words>
  <Characters>1670</Characters>
  <Application>Microsoft Office Word</Application>
  <DocSecurity>0</DocSecurity>
  <Lines>13</Lines>
  <Paragraphs>3</Paragraphs>
  <ScaleCrop>false</ScaleCrop>
  <Company/>
  <LinksUpToDate>false</LinksUpToDate>
  <CharactersWithSpaces>1959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Scholarship Opportunities</dc:title>
  <dc:subject/>
  <dc:creator>External VP</dc:creator>
  <cp:keywords>DAFYiViKEBM,BAE_hDbTCSs</cp:keywords>
  <cp:lastModifiedBy>Jaworski, Jack</cp:lastModifiedBy>
  <cp:revision>2</cp:revision>
  <dcterms:created xsi:type="dcterms:W3CDTF">2026-04-29T20:10:00Z</dcterms:created>
  <dcterms:modified xsi:type="dcterms:W3CDTF">2026-04-29T20:10:00Z</dcterms:modified>
</cp:coreProperties>
</file>